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0" w:rsidRDefault="00EE2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Plan for CPR </w:t>
      </w:r>
      <w:proofErr w:type="gramStart"/>
      <w:r>
        <w:rPr>
          <w:rFonts w:ascii="Comic Sans MS" w:hAnsi="Comic Sans MS"/>
          <w:sz w:val="24"/>
          <w:szCs w:val="24"/>
        </w:rPr>
        <w:t>inc</w:t>
      </w:r>
      <w:proofErr w:type="gramEnd"/>
      <w:r>
        <w:rPr>
          <w:rFonts w:ascii="Comic Sans MS" w:hAnsi="Comic Sans MS"/>
          <w:sz w:val="24"/>
          <w:szCs w:val="24"/>
        </w:rPr>
        <w:t xml:space="preserve"> full explanation of </w:t>
      </w:r>
      <w:proofErr w:type="spellStart"/>
      <w:r>
        <w:rPr>
          <w:rFonts w:ascii="Comic Sans MS" w:hAnsi="Comic Sans MS"/>
          <w:sz w:val="24"/>
          <w:szCs w:val="24"/>
        </w:rPr>
        <w:t>Agonal</w:t>
      </w:r>
      <w:proofErr w:type="spellEnd"/>
      <w:r>
        <w:rPr>
          <w:rFonts w:ascii="Comic Sans MS" w:hAnsi="Comic Sans MS"/>
          <w:sz w:val="24"/>
          <w:szCs w:val="24"/>
        </w:rPr>
        <w:t xml:space="preserve"> Breathing</w:t>
      </w:r>
    </w:p>
    <w:p w:rsidR="002E21D1" w:rsidRDefault="002E21D1" w:rsidP="00E24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S2 First Aid Elective – 20 pupils</w:t>
      </w:r>
    </w:p>
    <w:p w:rsidR="00E243D8" w:rsidRDefault="00E243D8" w:rsidP="00E24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10.05</w:t>
      </w:r>
      <w:r w:rsidR="00B20367">
        <w:rPr>
          <w:rFonts w:ascii="Comic Sans MS" w:hAnsi="Comic Sans MS"/>
          <w:sz w:val="24"/>
          <w:szCs w:val="24"/>
        </w:rPr>
        <w:t xml:space="preserve"> – 11.00 (55</w:t>
      </w:r>
      <w:r>
        <w:rPr>
          <w:rFonts w:ascii="Comic Sans MS" w:hAnsi="Comic Sans MS"/>
          <w:sz w:val="24"/>
          <w:szCs w:val="24"/>
        </w:rPr>
        <w:t>mins)</w:t>
      </w:r>
    </w:p>
    <w:tbl>
      <w:tblPr>
        <w:tblStyle w:val="TableGrid"/>
        <w:tblW w:w="0" w:type="auto"/>
        <w:tblLook w:val="04A0"/>
      </w:tblPr>
      <w:tblGrid>
        <w:gridCol w:w="2492"/>
        <w:gridCol w:w="4433"/>
        <w:gridCol w:w="2317"/>
      </w:tblGrid>
      <w:tr w:rsidR="00E243D8" w:rsidTr="007B2008">
        <w:tc>
          <w:tcPr>
            <w:tcW w:w="2492" w:type="dxa"/>
          </w:tcPr>
          <w:p w:rsidR="00E243D8" w:rsidRDefault="00E243D8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Intentions/lesson content</w:t>
            </w:r>
          </w:p>
        </w:tc>
        <w:tc>
          <w:tcPr>
            <w:tcW w:w="4433" w:type="dxa"/>
          </w:tcPr>
          <w:p w:rsidR="00E243D8" w:rsidRDefault="00E243D8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Brief description of content</w:t>
            </w:r>
          </w:p>
        </w:tc>
        <w:tc>
          <w:tcPr>
            <w:tcW w:w="2317" w:type="dxa"/>
          </w:tcPr>
          <w:p w:rsidR="00E243D8" w:rsidRDefault="00E243D8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Equipment required and time estimated</w:t>
            </w:r>
          </w:p>
        </w:tc>
      </w:tr>
      <w:tr w:rsidR="00E243D8" w:rsidTr="007B2008">
        <w:tc>
          <w:tcPr>
            <w:tcW w:w="2492" w:type="dxa"/>
          </w:tcPr>
          <w:p w:rsidR="00E243D8" w:rsidRDefault="00B20367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the scene;</w:t>
            </w:r>
          </w:p>
        </w:tc>
        <w:tc>
          <w:tcPr>
            <w:tcW w:w="4433" w:type="dxa"/>
          </w:tcPr>
          <w:p w:rsidR="0007703B" w:rsidRDefault="00B20367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the end of the lesson pupils will be able to explain the meaning of</w:t>
            </w:r>
            <w:r w:rsidR="000770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Agonal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breathing and will be able to recognise whilst assessing their casualty</w:t>
            </w:r>
            <w:r w:rsidR="0007703B">
              <w:rPr>
                <w:rFonts w:ascii="Comic Sans MS" w:hAnsi="Comic Sans MS"/>
                <w:sz w:val="24"/>
                <w:szCs w:val="24"/>
              </w:rPr>
              <w:t xml:space="preserve">.  PUPILS WILL BE ABLE TO DEMONSTRATE HOW TO PERFORM CPR on a baby, child or adult. </w:t>
            </w:r>
          </w:p>
        </w:tc>
        <w:tc>
          <w:tcPr>
            <w:tcW w:w="2317" w:type="dxa"/>
          </w:tcPr>
          <w:p w:rsidR="00E243D8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jotters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Access to the internet and website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Whiteboard to write down LI’s if necessary. (5mins)</w:t>
            </w:r>
          </w:p>
        </w:tc>
      </w:tr>
      <w:tr w:rsidR="00E243D8" w:rsidTr="007B2008">
        <w:tc>
          <w:tcPr>
            <w:tcW w:w="2492" w:type="dxa"/>
          </w:tcPr>
          <w:p w:rsidR="00E243D8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Pupils will investigate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Agonal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breathing and be able to describe what it is</w:t>
            </w:r>
          </w:p>
        </w:tc>
        <w:tc>
          <w:tcPr>
            <w:tcW w:w="4433" w:type="dxa"/>
          </w:tcPr>
          <w:p w:rsidR="00E243D8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the webpage and watching the video links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will be asked questions at the end.  Class will come up with the ultimate definition to copy into their jotters.</w:t>
            </w:r>
          </w:p>
        </w:tc>
        <w:tc>
          <w:tcPr>
            <w:tcW w:w="2317" w:type="dxa"/>
          </w:tcPr>
          <w:p w:rsidR="00E243D8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to webpage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(10-15mins)</w:t>
            </w:r>
          </w:p>
        </w:tc>
      </w:tr>
      <w:tr w:rsidR="0007703B" w:rsidTr="007B2008">
        <w:tc>
          <w:tcPr>
            <w:tcW w:w="2492" w:type="dxa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Pupils will demonstrate and peer assess their ability to carry out CPR on one of the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manequins</w:t>
            </w:r>
            <w:proofErr w:type="spellEnd"/>
          </w:p>
        </w:tc>
        <w:tc>
          <w:tcPr>
            <w:tcW w:w="4433" w:type="dxa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3 groups of 7 pupils will take turns carrying out CPR on the 3 mannequins.  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Peer assessment sheet</w:t>
            </w:r>
          </w:p>
          <w:p w:rsidR="00227EF8" w:rsidRDefault="00227EF8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NB – consider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Agonal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breathing, primary and secondary surveys.</w:t>
            </w:r>
          </w:p>
        </w:tc>
        <w:tc>
          <w:tcPr>
            <w:tcW w:w="2317" w:type="dxa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CPR mannequins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Peer assessment sheet x 20</w:t>
            </w:r>
          </w:p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(25mins)</w:t>
            </w:r>
          </w:p>
        </w:tc>
      </w:tr>
      <w:tr w:rsidR="0007703B" w:rsidTr="007B2008">
        <w:tc>
          <w:tcPr>
            <w:tcW w:w="2492" w:type="dxa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 quiz</w:t>
            </w:r>
          </w:p>
        </w:tc>
        <w:tc>
          <w:tcPr>
            <w:tcW w:w="4433" w:type="dxa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Pupils will answer questions related to today’s lesson and previous lessons.  Scoring points for their team.  </w:t>
            </w:r>
          </w:p>
        </w:tc>
        <w:tc>
          <w:tcPr>
            <w:tcW w:w="2317" w:type="dxa"/>
          </w:tcPr>
          <w:p w:rsidR="0007703B" w:rsidRDefault="0007703B" w:rsidP="000770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teams </w:t>
            </w:r>
          </w:p>
          <w:p w:rsidR="0007703B" w:rsidRDefault="0007703B" w:rsidP="000770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 sheets</w:t>
            </w:r>
          </w:p>
          <w:p w:rsidR="0007703B" w:rsidRDefault="0007703B" w:rsidP="000770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Pens</w:t>
            </w:r>
          </w:p>
          <w:p w:rsidR="0007703B" w:rsidRPr="0007703B" w:rsidRDefault="0007703B" w:rsidP="000770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(10mins)</w:t>
            </w:r>
          </w:p>
        </w:tc>
      </w:tr>
      <w:tr w:rsidR="0007703B" w:rsidTr="007B2008">
        <w:tc>
          <w:tcPr>
            <w:tcW w:w="9242" w:type="dxa"/>
            <w:gridSpan w:val="3"/>
          </w:tcPr>
          <w:p w:rsidR="0007703B" w:rsidRDefault="0007703B" w:rsidP="007B20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3D8" w:rsidRPr="00581744" w:rsidRDefault="00E243D8" w:rsidP="00E243D8">
      <w:pPr>
        <w:rPr>
          <w:rFonts w:ascii="Comic Sans MS" w:hAnsi="Comic Sans MS"/>
          <w:sz w:val="24"/>
          <w:szCs w:val="24"/>
        </w:rPr>
      </w:pPr>
    </w:p>
    <w:p w:rsidR="00E243D8" w:rsidRPr="00EE2D98" w:rsidRDefault="00E243D8">
      <w:pPr>
        <w:rPr>
          <w:rFonts w:ascii="Comic Sans MS" w:hAnsi="Comic Sans MS"/>
          <w:sz w:val="24"/>
          <w:szCs w:val="24"/>
        </w:rPr>
      </w:pPr>
    </w:p>
    <w:sectPr w:rsidR="00E243D8" w:rsidRPr="00EE2D98" w:rsidSect="0037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BE9"/>
    <w:multiLevelType w:val="hybridMultilevel"/>
    <w:tmpl w:val="C7129AD6"/>
    <w:lvl w:ilvl="0" w:tplc="D68C3DA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E2D98"/>
    <w:rsid w:val="0007703B"/>
    <w:rsid w:val="0010000B"/>
    <w:rsid w:val="001A3176"/>
    <w:rsid w:val="00227EF8"/>
    <w:rsid w:val="002E21D1"/>
    <w:rsid w:val="0037584A"/>
    <w:rsid w:val="00B20367"/>
    <w:rsid w:val="00E243D8"/>
    <w:rsid w:val="00E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2</cp:revision>
  <dcterms:created xsi:type="dcterms:W3CDTF">2013-05-06T23:33:00Z</dcterms:created>
  <dcterms:modified xsi:type="dcterms:W3CDTF">2013-05-07T01:01:00Z</dcterms:modified>
</cp:coreProperties>
</file>